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6" w:rsidRDefault="00907E52" w:rsidP="00FC07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11</w:t>
      </w:r>
      <w:r w:rsidR="00FC07D6">
        <w:rPr>
          <w:rFonts w:ascii="Times New Roman" w:hAnsi="Times New Roman"/>
          <w:sz w:val="24"/>
          <w:szCs w:val="24"/>
        </w:rPr>
        <w:t>.06.2012</w:t>
      </w:r>
    </w:p>
    <w:p w:rsidR="00DF35CC" w:rsidRPr="00FC07D6" w:rsidRDefault="00C9684D" w:rsidP="00FC0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C07D6" w:rsidRPr="00FC07D6">
        <w:rPr>
          <w:rFonts w:ascii="Times New Roman" w:hAnsi="Times New Roman"/>
          <w:b/>
          <w:sz w:val="24"/>
          <w:szCs w:val="24"/>
        </w:rPr>
        <w:t>TRESZCZENIE PRACY DOKTORSKIEJ PANI MGR KLAUDII SKRZYPEK</w:t>
      </w:r>
    </w:p>
    <w:p w:rsidR="00FC07D6" w:rsidRPr="00FC07D6" w:rsidRDefault="00FC07D6" w:rsidP="00FC07D6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Tytuł pracy</w:t>
      </w:r>
    </w:p>
    <w:p w:rsidR="006F68BC" w:rsidRPr="006F68BC" w:rsidRDefault="006F68BC" w:rsidP="006F68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F68BC">
        <w:rPr>
          <w:rFonts w:ascii="Times New Roman" w:hAnsi="Times New Roman"/>
          <w:sz w:val="24"/>
          <w:szCs w:val="24"/>
          <w:lang w:val="en-US"/>
        </w:rPr>
        <w:t>Role of microRNAs in non-small cell lung carcinoma: effect of heme oxygenase-1</w:t>
      </w:r>
    </w:p>
    <w:p w:rsidR="00FC07D6" w:rsidRPr="00A3696A" w:rsidRDefault="006F68BC" w:rsidP="006F68BC">
      <w:pPr>
        <w:jc w:val="both"/>
        <w:rPr>
          <w:rFonts w:ascii="Times New Roman" w:hAnsi="Times New Roman"/>
          <w:sz w:val="24"/>
          <w:szCs w:val="24"/>
        </w:rPr>
      </w:pPr>
      <w:r w:rsidRPr="006F68BC">
        <w:rPr>
          <w:rFonts w:ascii="Times New Roman" w:hAnsi="Times New Roman"/>
          <w:sz w:val="24"/>
          <w:szCs w:val="24"/>
        </w:rPr>
        <w:t>Rola mikroRNA w niedrobnokomórkow</w:t>
      </w:r>
      <w:r>
        <w:rPr>
          <w:rFonts w:ascii="Times New Roman" w:hAnsi="Times New Roman"/>
          <w:sz w:val="24"/>
          <w:szCs w:val="24"/>
        </w:rPr>
        <w:t xml:space="preserve">ym raku płuca: wpływ oksygenazy </w:t>
      </w:r>
      <w:r w:rsidRPr="006F68BC">
        <w:rPr>
          <w:rFonts w:ascii="Times New Roman" w:hAnsi="Times New Roman"/>
          <w:sz w:val="24"/>
          <w:szCs w:val="24"/>
        </w:rPr>
        <w:t>hemowej-1</w:t>
      </w:r>
    </w:p>
    <w:p w:rsidR="00FC07D6" w:rsidRPr="00FC07D6" w:rsidRDefault="00FC07D6" w:rsidP="00FC07D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Streszczenie</w:t>
      </w:r>
    </w:p>
    <w:p w:rsidR="00FC07D6" w:rsidRDefault="00FC07D6" w:rsidP="00FC0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Oksygenaza hemowa-1 (HO-1) jest antyoksydacyjnym enzymem, który może ham</w:t>
      </w:r>
      <w:r w:rsidR="00D0544A">
        <w:rPr>
          <w:rFonts w:ascii="Times New Roman" w:hAnsi="Times New Roman"/>
          <w:sz w:val="24"/>
          <w:szCs w:val="24"/>
        </w:rPr>
        <w:t>ować powstanie nowego nowotworu</w:t>
      </w:r>
      <w:r>
        <w:rPr>
          <w:rFonts w:ascii="Times New Roman" w:hAnsi="Times New Roman"/>
          <w:sz w:val="24"/>
          <w:szCs w:val="24"/>
        </w:rPr>
        <w:t xml:space="preserve"> </w:t>
      </w:r>
      <w:r w:rsidR="00D0544A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równocześnie może przyczyniać się do wzrostu, angiogenezy i metastazy guza już rosnącego. </w:t>
      </w:r>
      <w:r w:rsidR="00D0544A">
        <w:rPr>
          <w:rFonts w:ascii="Times New Roman" w:hAnsi="Times New Roman"/>
          <w:sz w:val="24"/>
          <w:szCs w:val="24"/>
        </w:rPr>
        <w:t>Celem</w:t>
      </w:r>
      <w:r>
        <w:rPr>
          <w:rFonts w:ascii="Times New Roman" w:hAnsi="Times New Roman"/>
          <w:sz w:val="24"/>
          <w:szCs w:val="24"/>
        </w:rPr>
        <w:t xml:space="preserve"> mojej pracy </w:t>
      </w:r>
      <w:r w:rsidR="00057D3B">
        <w:rPr>
          <w:rFonts w:ascii="Times New Roman" w:hAnsi="Times New Roman"/>
          <w:sz w:val="24"/>
          <w:szCs w:val="24"/>
        </w:rPr>
        <w:t>było sprawdzenie</w:t>
      </w:r>
      <w:r>
        <w:rPr>
          <w:rFonts w:ascii="Times New Roman" w:hAnsi="Times New Roman"/>
          <w:sz w:val="24"/>
          <w:szCs w:val="24"/>
        </w:rPr>
        <w:t>, czy HO-1 może zmieniać ekspresję mikroRNA i</w:t>
      </w:r>
      <w:r w:rsidR="00057D3B">
        <w:rPr>
          <w:rFonts w:ascii="Times New Roman" w:hAnsi="Times New Roman"/>
          <w:sz w:val="24"/>
          <w:szCs w:val="24"/>
        </w:rPr>
        <w:t xml:space="preserve"> w ten sposób</w:t>
      </w:r>
      <w:r>
        <w:rPr>
          <w:rFonts w:ascii="Times New Roman" w:hAnsi="Times New Roman"/>
          <w:sz w:val="24"/>
          <w:szCs w:val="24"/>
        </w:rPr>
        <w:t xml:space="preserve"> regulować rozwój ludzkiego raka płuc</w:t>
      </w:r>
      <w:r w:rsidR="00B748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F83CF6" w:rsidRDefault="00F83CF6" w:rsidP="00FC0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Komórki </w:t>
      </w:r>
      <w:r w:rsidR="00C073A3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>drobnokomórkowego raka płuc</w:t>
      </w:r>
      <w:r w:rsidR="00B748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NCI-H292 z</w:t>
      </w:r>
      <w:r w:rsidR="00D0544A">
        <w:rPr>
          <w:rFonts w:ascii="Times New Roman" w:hAnsi="Times New Roman"/>
          <w:sz w:val="24"/>
          <w:szCs w:val="24"/>
        </w:rPr>
        <w:t>e stabilną</w:t>
      </w:r>
      <w:r w:rsidR="00B7482B">
        <w:rPr>
          <w:rFonts w:ascii="Times New Roman" w:hAnsi="Times New Roman"/>
          <w:sz w:val="24"/>
          <w:szCs w:val="24"/>
        </w:rPr>
        <w:t xml:space="preserve"> nade</w:t>
      </w:r>
      <w:r>
        <w:rPr>
          <w:rFonts w:ascii="Times New Roman" w:hAnsi="Times New Roman"/>
          <w:sz w:val="24"/>
          <w:szCs w:val="24"/>
        </w:rPr>
        <w:t>k</w:t>
      </w:r>
      <w:r w:rsidR="00B748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presją HO-1 (NCI-HO-1) otrzymano poprzez transdukcję wektorami retrowirusowymi. Nadekspresja HO-1 zwiększyła całkowitą </w:t>
      </w:r>
      <w:r w:rsidR="007D425B">
        <w:rPr>
          <w:rFonts w:ascii="Times New Roman" w:hAnsi="Times New Roman"/>
          <w:sz w:val="24"/>
          <w:szCs w:val="24"/>
        </w:rPr>
        <w:t>ilość</w:t>
      </w:r>
      <w:r>
        <w:rPr>
          <w:rFonts w:ascii="Times New Roman" w:hAnsi="Times New Roman"/>
          <w:sz w:val="24"/>
          <w:szCs w:val="24"/>
        </w:rPr>
        <w:t xml:space="preserve"> mikroRNA.</w:t>
      </w:r>
      <w:r w:rsidR="006F2329">
        <w:rPr>
          <w:rFonts w:ascii="Times New Roman" w:hAnsi="Times New Roman"/>
          <w:sz w:val="24"/>
          <w:szCs w:val="24"/>
        </w:rPr>
        <w:t xml:space="preserve"> Ponadto</w:t>
      </w:r>
      <w:r>
        <w:rPr>
          <w:rFonts w:ascii="Times New Roman" w:hAnsi="Times New Roman"/>
          <w:sz w:val="24"/>
          <w:szCs w:val="24"/>
        </w:rPr>
        <w:t xml:space="preserve"> </w:t>
      </w:r>
      <w:r w:rsidR="006F232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naliza mikromacierzy</w:t>
      </w:r>
      <w:r w:rsidR="00AE4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wykazała </w:t>
      </w:r>
      <w:r w:rsidR="007D425B">
        <w:rPr>
          <w:rFonts w:ascii="Times New Roman" w:hAnsi="Times New Roman"/>
          <w:sz w:val="24"/>
          <w:szCs w:val="24"/>
        </w:rPr>
        <w:t>spadek e</w:t>
      </w:r>
      <w:r w:rsidR="00AE4BBE">
        <w:rPr>
          <w:rFonts w:ascii="Times New Roman" w:hAnsi="Times New Roman"/>
          <w:sz w:val="24"/>
          <w:szCs w:val="24"/>
        </w:rPr>
        <w:t>k</w:t>
      </w:r>
      <w:r w:rsidR="007D425B">
        <w:rPr>
          <w:rFonts w:ascii="Times New Roman" w:hAnsi="Times New Roman"/>
          <w:sz w:val="24"/>
          <w:szCs w:val="24"/>
        </w:rPr>
        <w:t>s</w:t>
      </w:r>
      <w:r w:rsidR="00AE4BBE">
        <w:rPr>
          <w:rFonts w:ascii="Times New Roman" w:hAnsi="Times New Roman"/>
          <w:sz w:val="24"/>
          <w:szCs w:val="24"/>
        </w:rPr>
        <w:t>presji</w:t>
      </w:r>
      <w:r>
        <w:rPr>
          <w:rFonts w:ascii="Times New Roman" w:hAnsi="Times New Roman"/>
          <w:sz w:val="24"/>
          <w:szCs w:val="24"/>
        </w:rPr>
        <w:t xml:space="preserve"> </w:t>
      </w:r>
      <w:r w:rsidR="00AE4BBE">
        <w:rPr>
          <w:rFonts w:ascii="Times New Roman" w:hAnsi="Times New Roman"/>
          <w:sz w:val="24"/>
          <w:szCs w:val="24"/>
        </w:rPr>
        <w:t xml:space="preserve">mikroRNA przyczyniających się do wzrostu i angiogenezy nowotworu </w:t>
      </w:r>
      <w:r>
        <w:rPr>
          <w:rFonts w:ascii="Times New Roman" w:hAnsi="Times New Roman"/>
          <w:sz w:val="24"/>
          <w:szCs w:val="24"/>
        </w:rPr>
        <w:t>w komórkach NCI-HO-1, podczas gdy</w:t>
      </w:r>
      <w:r w:rsidR="00053DFF">
        <w:rPr>
          <w:rFonts w:ascii="Times New Roman" w:hAnsi="Times New Roman"/>
          <w:sz w:val="24"/>
          <w:szCs w:val="24"/>
        </w:rPr>
        <w:t xml:space="preserve"> </w:t>
      </w:r>
      <w:r w:rsidR="00AE4BBE">
        <w:rPr>
          <w:rFonts w:ascii="Times New Roman" w:hAnsi="Times New Roman"/>
          <w:sz w:val="24"/>
          <w:szCs w:val="24"/>
        </w:rPr>
        <w:t>poziom</w:t>
      </w:r>
      <w:r w:rsidR="00053DFF">
        <w:rPr>
          <w:rFonts w:ascii="Times New Roman" w:hAnsi="Times New Roman"/>
          <w:sz w:val="24"/>
          <w:szCs w:val="24"/>
        </w:rPr>
        <w:t xml:space="preserve"> </w:t>
      </w:r>
      <w:r w:rsidR="00AE4BBE">
        <w:rPr>
          <w:rFonts w:ascii="Times New Roman" w:hAnsi="Times New Roman"/>
          <w:sz w:val="24"/>
          <w:szCs w:val="24"/>
        </w:rPr>
        <w:t>mikroRNA hamujących</w:t>
      </w:r>
      <w:r>
        <w:rPr>
          <w:rFonts w:ascii="Times New Roman" w:hAnsi="Times New Roman"/>
          <w:sz w:val="24"/>
          <w:szCs w:val="24"/>
        </w:rPr>
        <w:t xml:space="preserve"> wzr</w:t>
      </w:r>
      <w:r w:rsidR="006312AF">
        <w:rPr>
          <w:rFonts w:ascii="Times New Roman" w:hAnsi="Times New Roman"/>
          <w:sz w:val="24"/>
          <w:szCs w:val="24"/>
        </w:rPr>
        <w:t>ost nowotworu</w:t>
      </w:r>
      <w:r w:rsidR="00AE4BBE">
        <w:rPr>
          <w:rFonts w:ascii="Times New Roman" w:hAnsi="Times New Roman"/>
          <w:sz w:val="24"/>
          <w:szCs w:val="24"/>
        </w:rPr>
        <w:t xml:space="preserve"> był</w:t>
      </w:r>
      <w:r w:rsidR="00053DFF">
        <w:rPr>
          <w:rFonts w:ascii="Times New Roman" w:hAnsi="Times New Roman"/>
          <w:sz w:val="24"/>
          <w:szCs w:val="24"/>
        </w:rPr>
        <w:t xml:space="preserve"> podniesion</w:t>
      </w:r>
      <w:r w:rsidR="007D425B">
        <w:rPr>
          <w:rFonts w:ascii="Times New Roman" w:hAnsi="Times New Roman"/>
          <w:sz w:val="24"/>
          <w:szCs w:val="24"/>
        </w:rPr>
        <w:t>y</w:t>
      </w:r>
      <w:r w:rsidR="00053DFF">
        <w:rPr>
          <w:rFonts w:ascii="Times New Roman" w:hAnsi="Times New Roman"/>
          <w:sz w:val="24"/>
          <w:szCs w:val="24"/>
        </w:rPr>
        <w:t>.</w:t>
      </w:r>
      <w:r w:rsidR="006F2329">
        <w:rPr>
          <w:rFonts w:ascii="Times New Roman" w:hAnsi="Times New Roman"/>
          <w:sz w:val="24"/>
          <w:szCs w:val="24"/>
        </w:rPr>
        <w:t xml:space="preserve"> miR-378 było</w:t>
      </w:r>
      <w:r w:rsidR="007D425B">
        <w:rPr>
          <w:rFonts w:ascii="Times New Roman" w:hAnsi="Times New Roman"/>
          <w:sz w:val="24"/>
          <w:szCs w:val="24"/>
        </w:rPr>
        <w:t xml:space="preserve"> </w:t>
      </w:r>
      <w:r w:rsidR="006F2329">
        <w:rPr>
          <w:rFonts w:ascii="Times New Roman" w:hAnsi="Times New Roman"/>
          <w:sz w:val="24"/>
          <w:szCs w:val="24"/>
        </w:rPr>
        <w:t>p</w:t>
      </w:r>
      <w:r w:rsidR="00117356">
        <w:rPr>
          <w:rFonts w:ascii="Times New Roman" w:hAnsi="Times New Roman"/>
          <w:sz w:val="24"/>
          <w:szCs w:val="24"/>
        </w:rPr>
        <w:t>ro-o</w:t>
      </w:r>
      <w:r w:rsidR="006F2329">
        <w:rPr>
          <w:rFonts w:ascii="Times New Roman" w:hAnsi="Times New Roman"/>
          <w:sz w:val="24"/>
          <w:szCs w:val="24"/>
        </w:rPr>
        <w:t>nkogennym</w:t>
      </w:r>
      <w:r w:rsidR="007D425B">
        <w:rPr>
          <w:rFonts w:ascii="Times New Roman" w:hAnsi="Times New Roman"/>
          <w:sz w:val="24"/>
          <w:szCs w:val="24"/>
        </w:rPr>
        <w:t xml:space="preserve"> i </w:t>
      </w:r>
      <w:r w:rsidR="00117356">
        <w:rPr>
          <w:rFonts w:ascii="Times New Roman" w:hAnsi="Times New Roman"/>
          <w:sz w:val="24"/>
          <w:szCs w:val="24"/>
        </w:rPr>
        <w:t>pro-</w:t>
      </w:r>
      <w:r w:rsidR="006F2329">
        <w:rPr>
          <w:rFonts w:ascii="Times New Roman" w:hAnsi="Times New Roman"/>
          <w:sz w:val="24"/>
          <w:szCs w:val="24"/>
        </w:rPr>
        <w:t>angiogennym</w:t>
      </w:r>
      <w:r w:rsidR="00053DFF">
        <w:rPr>
          <w:rFonts w:ascii="Times New Roman" w:hAnsi="Times New Roman"/>
          <w:sz w:val="24"/>
          <w:szCs w:val="24"/>
        </w:rPr>
        <w:t xml:space="preserve"> </w:t>
      </w:r>
      <w:r w:rsidR="007D425B">
        <w:rPr>
          <w:rFonts w:ascii="Times New Roman" w:hAnsi="Times New Roman"/>
          <w:sz w:val="24"/>
          <w:szCs w:val="24"/>
        </w:rPr>
        <w:t xml:space="preserve">mikroRNA, którego poziom był najbardziej obniżony </w:t>
      </w:r>
      <w:r w:rsidR="006F2329">
        <w:rPr>
          <w:rFonts w:ascii="Times New Roman" w:hAnsi="Times New Roman"/>
          <w:sz w:val="24"/>
          <w:szCs w:val="24"/>
        </w:rPr>
        <w:t>w komórkach z nadekspresją HO-1</w:t>
      </w:r>
      <w:r w:rsidR="007D425B">
        <w:rPr>
          <w:rFonts w:ascii="Times New Roman" w:hAnsi="Times New Roman"/>
          <w:sz w:val="24"/>
          <w:szCs w:val="24"/>
        </w:rPr>
        <w:t>.</w:t>
      </w:r>
    </w:p>
    <w:p w:rsidR="006A1CB2" w:rsidRDefault="006A1CB2" w:rsidP="00FC0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4BBE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>, komórki NCI-HO-1</w:t>
      </w:r>
      <w:r w:rsidR="00C9684D">
        <w:rPr>
          <w:rFonts w:ascii="Times New Roman" w:hAnsi="Times New Roman"/>
          <w:sz w:val="24"/>
          <w:szCs w:val="24"/>
        </w:rPr>
        <w:t xml:space="preserve"> miały zwiększony poziom p53 i</w:t>
      </w:r>
      <w:r>
        <w:rPr>
          <w:rFonts w:ascii="Times New Roman" w:hAnsi="Times New Roman"/>
          <w:sz w:val="24"/>
          <w:szCs w:val="24"/>
        </w:rPr>
        <w:t xml:space="preserve"> wolniej proliferowały, </w:t>
      </w:r>
      <w:r w:rsidR="00AE4BBE">
        <w:rPr>
          <w:rFonts w:ascii="Times New Roman" w:hAnsi="Times New Roman"/>
          <w:sz w:val="24"/>
          <w:szCs w:val="24"/>
        </w:rPr>
        <w:t>migrowały</w:t>
      </w:r>
      <w:r w:rsidR="00C9684D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wykazywały obniżony potencjał angiogenny, kiedy testowano wpływ kondycjonowanych mediów hodowlanych na komórki </w:t>
      </w:r>
      <w:r w:rsidR="00AE4BBE">
        <w:rPr>
          <w:rFonts w:ascii="Times New Roman" w:hAnsi="Times New Roman"/>
          <w:sz w:val="24"/>
          <w:szCs w:val="24"/>
        </w:rPr>
        <w:t>śródbłonka</w:t>
      </w:r>
      <w:r>
        <w:rPr>
          <w:rFonts w:ascii="Times New Roman" w:hAnsi="Times New Roman"/>
          <w:sz w:val="24"/>
          <w:szCs w:val="24"/>
        </w:rPr>
        <w:t>.</w:t>
      </w:r>
      <w:r w:rsidR="00007ECD">
        <w:rPr>
          <w:rFonts w:ascii="Times New Roman" w:hAnsi="Times New Roman"/>
          <w:sz w:val="24"/>
          <w:szCs w:val="24"/>
        </w:rPr>
        <w:t xml:space="preserve"> Przeciwnie, stabilna nadekspresja miR-378 w komórkach NCI-H292, uzyskana za pomocą wektorów lentiwirusowych</w:t>
      </w:r>
      <w:r w:rsidR="00C9684D">
        <w:rPr>
          <w:rFonts w:ascii="Times New Roman" w:hAnsi="Times New Roman"/>
          <w:sz w:val="24"/>
          <w:szCs w:val="24"/>
        </w:rPr>
        <w:t>,</w:t>
      </w:r>
      <w:r w:rsidR="00007ECD">
        <w:rPr>
          <w:rFonts w:ascii="Times New Roman" w:hAnsi="Times New Roman"/>
          <w:sz w:val="24"/>
          <w:szCs w:val="24"/>
        </w:rPr>
        <w:t xml:space="preserve"> </w:t>
      </w:r>
      <w:r w:rsidR="00AE4BBE">
        <w:rPr>
          <w:rFonts w:ascii="Times New Roman" w:hAnsi="Times New Roman"/>
          <w:sz w:val="24"/>
          <w:szCs w:val="24"/>
        </w:rPr>
        <w:t>powodowała spadek e</w:t>
      </w:r>
      <w:r w:rsidR="00007ECD">
        <w:rPr>
          <w:rFonts w:ascii="Times New Roman" w:hAnsi="Times New Roman"/>
          <w:sz w:val="24"/>
          <w:szCs w:val="24"/>
        </w:rPr>
        <w:t>k</w:t>
      </w:r>
      <w:r w:rsidR="00AE4BBE">
        <w:rPr>
          <w:rFonts w:ascii="Times New Roman" w:hAnsi="Times New Roman"/>
          <w:sz w:val="24"/>
          <w:szCs w:val="24"/>
        </w:rPr>
        <w:t>s</w:t>
      </w:r>
      <w:r w:rsidR="00007ECD">
        <w:rPr>
          <w:rFonts w:ascii="Times New Roman" w:hAnsi="Times New Roman"/>
          <w:sz w:val="24"/>
          <w:szCs w:val="24"/>
        </w:rPr>
        <w:t>presji HO-1</w:t>
      </w:r>
      <w:r w:rsidR="00C9684D">
        <w:rPr>
          <w:rFonts w:ascii="Times New Roman" w:hAnsi="Times New Roman"/>
          <w:sz w:val="24"/>
          <w:szCs w:val="24"/>
        </w:rPr>
        <w:t xml:space="preserve"> i p53 oraz</w:t>
      </w:r>
      <w:r w:rsidR="00007ECD">
        <w:rPr>
          <w:rFonts w:ascii="Times New Roman" w:hAnsi="Times New Roman"/>
          <w:sz w:val="24"/>
          <w:szCs w:val="24"/>
        </w:rPr>
        <w:t xml:space="preserve"> </w:t>
      </w:r>
      <w:r w:rsidR="00AE4BBE">
        <w:rPr>
          <w:rFonts w:ascii="Times New Roman" w:hAnsi="Times New Roman"/>
          <w:sz w:val="24"/>
          <w:szCs w:val="24"/>
        </w:rPr>
        <w:t>przyspieszała</w:t>
      </w:r>
      <w:r w:rsidR="00C9684D">
        <w:rPr>
          <w:rFonts w:ascii="Times New Roman" w:hAnsi="Times New Roman"/>
          <w:sz w:val="24"/>
          <w:szCs w:val="24"/>
        </w:rPr>
        <w:t xml:space="preserve"> proliferację, migrację i</w:t>
      </w:r>
      <w:r w:rsidR="00007ECD">
        <w:rPr>
          <w:rFonts w:ascii="Times New Roman" w:hAnsi="Times New Roman"/>
          <w:sz w:val="24"/>
          <w:szCs w:val="24"/>
        </w:rPr>
        <w:t xml:space="preserve"> wydzielanie </w:t>
      </w:r>
      <w:r w:rsidR="00C9684D">
        <w:rPr>
          <w:rFonts w:ascii="Times New Roman" w:hAnsi="Times New Roman"/>
          <w:sz w:val="24"/>
          <w:szCs w:val="24"/>
        </w:rPr>
        <w:t xml:space="preserve">pro-angiogennych </w:t>
      </w:r>
      <w:r w:rsidR="00007ECD">
        <w:rPr>
          <w:rFonts w:ascii="Times New Roman" w:hAnsi="Times New Roman"/>
          <w:sz w:val="24"/>
          <w:szCs w:val="24"/>
        </w:rPr>
        <w:t xml:space="preserve">VEGF i IL-8 przez komórki </w:t>
      </w:r>
      <w:r w:rsidR="00AE4BBE">
        <w:rPr>
          <w:rFonts w:ascii="Times New Roman" w:hAnsi="Times New Roman"/>
          <w:sz w:val="24"/>
          <w:szCs w:val="24"/>
        </w:rPr>
        <w:t>nowotworowe</w:t>
      </w:r>
      <w:r w:rsidR="00007ECD">
        <w:rPr>
          <w:rFonts w:ascii="Times New Roman" w:hAnsi="Times New Roman"/>
          <w:sz w:val="24"/>
          <w:szCs w:val="24"/>
        </w:rPr>
        <w:t xml:space="preserve"> i w konsekwencji wzmagała stymulację komórek </w:t>
      </w:r>
      <w:r w:rsidR="00AE4BBE">
        <w:rPr>
          <w:rFonts w:ascii="Times New Roman" w:hAnsi="Times New Roman"/>
          <w:sz w:val="24"/>
          <w:szCs w:val="24"/>
        </w:rPr>
        <w:t>śródbłonka</w:t>
      </w:r>
      <w:r w:rsidR="00007ECD">
        <w:rPr>
          <w:rFonts w:ascii="Times New Roman" w:hAnsi="Times New Roman"/>
          <w:sz w:val="24"/>
          <w:szCs w:val="24"/>
        </w:rPr>
        <w:t>.</w:t>
      </w:r>
    </w:p>
    <w:p w:rsidR="00C073A3" w:rsidRDefault="00C9684D" w:rsidP="00FC0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84D">
        <w:rPr>
          <w:rFonts w:ascii="Times New Roman" w:hAnsi="Times New Roman"/>
          <w:i/>
          <w:sz w:val="24"/>
          <w:szCs w:val="24"/>
        </w:rPr>
        <w:t>In vivo</w:t>
      </w:r>
      <w:r>
        <w:rPr>
          <w:rFonts w:ascii="Times New Roman" w:hAnsi="Times New Roman"/>
          <w:sz w:val="24"/>
          <w:szCs w:val="24"/>
        </w:rPr>
        <w:t>, k</w:t>
      </w:r>
      <w:r w:rsidR="00C073A3">
        <w:rPr>
          <w:rFonts w:ascii="Times New Roman" w:hAnsi="Times New Roman"/>
          <w:sz w:val="24"/>
          <w:szCs w:val="24"/>
        </w:rPr>
        <w:t>omórki niedrobnokomórkowego raka płuc</w:t>
      </w:r>
      <w:r w:rsidR="00B7482B">
        <w:rPr>
          <w:rFonts w:ascii="Times New Roman" w:hAnsi="Times New Roman"/>
          <w:sz w:val="24"/>
          <w:szCs w:val="24"/>
        </w:rPr>
        <w:t>a</w:t>
      </w:r>
      <w:r w:rsidR="00C073A3">
        <w:rPr>
          <w:rFonts w:ascii="Times New Roman" w:hAnsi="Times New Roman"/>
          <w:sz w:val="24"/>
          <w:szCs w:val="24"/>
        </w:rPr>
        <w:t xml:space="preserve"> z nadekspresją HO-1</w:t>
      </w:r>
      <w:r w:rsidR="00D64435">
        <w:rPr>
          <w:rFonts w:ascii="Times New Roman" w:hAnsi="Times New Roman"/>
          <w:sz w:val="24"/>
          <w:szCs w:val="24"/>
        </w:rPr>
        <w:t xml:space="preserve"> nastrzyknięte śród</w:t>
      </w:r>
      <w:r>
        <w:rPr>
          <w:rFonts w:ascii="Times New Roman" w:hAnsi="Times New Roman"/>
          <w:sz w:val="24"/>
          <w:szCs w:val="24"/>
        </w:rPr>
        <w:t>skórnie do myszy</w:t>
      </w:r>
      <w:r w:rsidR="00C073A3">
        <w:rPr>
          <w:rFonts w:ascii="Times New Roman" w:hAnsi="Times New Roman"/>
          <w:sz w:val="24"/>
          <w:szCs w:val="24"/>
        </w:rPr>
        <w:t xml:space="preserve"> tworzyły mniejsze, mniej unaczynione i utlenione nowotwory</w:t>
      </w:r>
      <w:r>
        <w:rPr>
          <w:rFonts w:ascii="Times New Roman" w:hAnsi="Times New Roman"/>
          <w:sz w:val="24"/>
          <w:szCs w:val="24"/>
        </w:rPr>
        <w:t>, które</w:t>
      </w:r>
      <w:r w:rsidR="00C073A3">
        <w:rPr>
          <w:rFonts w:ascii="Times New Roman" w:hAnsi="Times New Roman"/>
          <w:sz w:val="24"/>
          <w:szCs w:val="24"/>
        </w:rPr>
        <w:t xml:space="preserve"> mniej efektywnie przerzutowały do odległych tkanek. Natomiast nadek</w:t>
      </w:r>
      <w:r w:rsidR="00455D91">
        <w:rPr>
          <w:rFonts w:ascii="Times New Roman" w:hAnsi="Times New Roman"/>
          <w:sz w:val="24"/>
          <w:szCs w:val="24"/>
        </w:rPr>
        <w:t>s</w:t>
      </w:r>
      <w:r w:rsidR="00C073A3">
        <w:rPr>
          <w:rFonts w:ascii="Times New Roman" w:hAnsi="Times New Roman"/>
          <w:sz w:val="24"/>
          <w:szCs w:val="24"/>
        </w:rPr>
        <w:t>presja miR-378</w:t>
      </w:r>
      <w:r w:rsidR="00455D91">
        <w:rPr>
          <w:rFonts w:ascii="Times New Roman" w:hAnsi="Times New Roman"/>
          <w:sz w:val="24"/>
          <w:szCs w:val="24"/>
        </w:rPr>
        <w:t xml:space="preserve"> wywierała</w:t>
      </w:r>
      <w:r w:rsidR="00C073A3">
        <w:rPr>
          <w:rFonts w:ascii="Times New Roman" w:hAnsi="Times New Roman"/>
          <w:sz w:val="24"/>
          <w:szCs w:val="24"/>
        </w:rPr>
        <w:t xml:space="preserve"> przeciwstawne efekt</w:t>
      </w:r>
      <w:r w:rsidR="00455D91">
        <w:rPr>
          <w:rFonts w:ascii="Times New Roman" w:hAnsi="Times New Roman"/>
          <w:sz w:val="24"/>
          <w:szCs w:val="24"/>
        </w:rPr>
        <w:t xml:space="preserve">y, wzmagając potencjał </w:t>
      </w:r>
      <w:r>
        <w:rPr>
          <w:rFonts w:ascii="Times New Roman" w:hAnsi="Times New Roman"/>
          <w:sz w:val="24"/>
          <w:szCs w:val="24"/>
        </w:rPr>
        <w:t>nowotworowy</w:t>
      </w:r>
      <w:r w:rsidR="00C073A3">
        <w:rPr>
          <w:rFonts w:ascii="Times New Roman" w:hAnsi="Times New Roman"/>
          <w:sz w:val="24"/>
          <w:szCs w:val="24"/>
        </w:rPr>
        <w:t xml:space="preserve"> komórek niedrobnokomórkowego raka płuc</w:t>
      </w:r>
      <w:r w:rsidR="00B7482B">
        <w:rPr>
          <w:rFonts w:ascii="Times New Roman" w:hAnsi="Times New Roman"/>
          <w:sz w:val="24"/>
          <w:szCs w:val="24"/>
        </w:rPr>
        <w:t>a</w:t>
      </w:r>
      <w:r w:rsidR="00C073A3">
        <w:rPr>
          <w:rFonts w:ascii="Times New Roman" w:hAnsi="Times New Roman"/>
          <w:sz w:val="24"/>
          <w:szCs w:val="24"/>
        </w:rPr>
        <w:t xml:space="preserve"> </w:t>
      </w:r>
      <w:r w:rsidR="00C073A3" w:rsidRPr="00455D91">
        <w:rPr>
          <w:rFonts w:ascii="Times New Roman" w:hAnsi="Times New Roman"/>
          <w:i/>
          <w:sz w:val="24"/>
          <w:szCs w:val="24"/>
        </w:rPr>
        <w:t>in vivo</w:t>
      </w:r>
      <w:r w:rsidR="00C073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3A3" w:rsidRPr="00FC07D6" w:rsidRDefault="00C073A3" w:rsidP="00FC07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Podsumowując, HO-1 obniża, a miR-378 zwiększa potencjał </w:t>
      </w:r>
      <w:r w:rsidR="00455D91">
        <w:rPr>
          <w:rFonts w:ascii="Times New Roman" w:hAnsi="Times New Roman"/>
          <w:sz w:val="24"/>
          <w:szCs w:val="24"/>
        </w:rPr>
        <w:t>nowotworowy</w:t>
      </w:r>
      <w:r>
        <w:rPr>
          <w:rFonts w:ascii="Times New Roman" w:hAnsi="Times New Roman"/>
          <w:sz w:val="24"/>
          <w:szCs w:val="24"/>
        </w:rPr>
        <w:t xml:space="preserve"> i angiogenny </w:t>
      </w:r>
      <w:r w:rsidR="00D64435">
        <w:rPr>
          <w:rFonts w:ascii="Times New Roman" w:hAnsi="Times New Roman"/>
          <w:sz w:val="24"/>
          <w:szCs w:val="24"/>
        </w:rPr>
        <w:t>niedrobnokomórkowego</w:t>
      </w:r>
      <w:r>
        <w:rPr>
          <w:rFonts w:ascii="Times New Roman" w:hAnsi="Times New Roman"/>
          <w:sz w:val="24"/>
          <w:szCs w:val="24"/>
        </w:rPr>
        <w:t xml:space="preserve"> raka płuc</w:t>
      </w:r>
      <w:r w:rsidR="00B7482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4C70BC">
        <w:rPr>
          <w:rFonts w:ascii="Times New Roman" w:hAnsi="Times New Roman"/>
          <w:sz w:val="24"/>
          <w:szCs w:val="24"/>
        </w:rPr>
        <w:t>W tym nowotworze</w:t>
      </w:r>
      <w:r w:rsidR="00A70435">
        <w:rPr>
          <w:rFonts w:ascii="Times New Roman" w:hAnsi="Times New Roman"/>
          <w:sz w:val="24"/>
          <w:szCs w:val="24"/>
        </w:rPr>
        <w:t xml:space="preserve"> wyższa</w:t>
      </w:r>
      <w:r w:rsidR="004C70BC">
        <w:rPr>
          <w:rFonts w:ascii="Times New Roman" w:hAnsi="Times New Roman"/>
          <w:sz w:val="24"/>
          <w:szCs w:val="24"/>
        </w:rPr>
        <w:t xml:space="preserve"> ekspresja HO-1</w:t>
      </w:r>
      <w:r w:rsidR="00455D91">
        <w:rPr>
          <w:rFonts w:ascii="Times New Roman" w:hAnsi="Times New Roman"/>
          <w:sz w:val="24"/>
          <w:szCs w:val="24"/>
        </w:rPr>
        <w:t>, obniżająca</w:t>
      </w:r>
      <w:r w:rsidR="004C70BC">
        <w:rPr>
          <w:rFonts w:ascii="Times New Roman" w:hAnsi="Times New Roman"/>
          <w:sz w:val="24"/>
          <w:szCs w:val="24"/>
        </w:rPr>
        <w:t xml:space="preserve"> poziom </w:t>
      </w:r>
      <w:r w:rsidR="00C9684D">
        <w:rPr>
          <w:rFonts w:ascii="Times New Roman" w:hAnsi="Times New Roman"/>
          <w:sz w:val="24"/>
          <w:szCs w:val="24"/>
        </w:rPr>
        <w:t>pro-onkogennego i proangiogennego</w:t>
      </w:r>
      <w:r w:rsidR="004C70BC">
        <w:rPr>
          <w:rFonts w:ascii="Times New Roman" w:hAnsi="Times New Roman"/>
          <w:sz w:val="24"/>
          <w:szCs w:val="24"/>
        </w:rPr>
        <w:t xml:space="preserve"> miR-378</w:t>
      </w:r>
      <w:r w:rsidR="00455D91">
        <w:rPr>
          <w:rFonts w:ascii="Times New Roman" w:hAnsi="Times New Roman"/>
          <w:sz w:val="24"/>
          <w:szCs w:val="24"/>
        </w:rPr>
        <w:t>,</w:t>
      </w:r>
      <w:r w:rsidR="004C70BC">
        <w:rPr>
          <w:rFonts w:ascii="Times New Roman" w:hAnsi="Times New Roman"/>
          <w:sz w:val="24"/>
          <w:szCs w:val="24"/>
        </w:rPr>
        <w:t xml:space="preserve"> może być potencjalnie korzystna dla pacjentów. </w:t>
      </w:r>
    </w:p>
    <w:sectPr w:rsidR="00C073A3" w:rsidRPr="00FC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D010AB"/>
    <w:rsid w:val="00007ECD"/>
    <w:rsid w:val="00053DFF"/>
    <w:rsid w:val="00057D3B"/>
    <w:rsid w:val="00117356"/>
    <w:rsid w:val="001854F6"/>
    <w:rsid w:val="00233318"/>
    <w:rsid w:val="003836C6"/>
    <w:rsid w:val="00455D91"/>
    <w:rsid w:val="004C70BC"/>
    <w:rsid w:val="006312AF"/>
    <w:rsid w:val="00683750"/>
    <w:rsid w:val="006A1CB2"/>
    <w:rsid w:val="006F2329"/>
    <w:rsid w:val="006F68BC"/>
    <w:rsid w:val="007D425B"/>
    <w:rsid w:val="008C6174"/>
    <w:rsid w:val="00907E52"/>
    <w:rsid w:val="00A3696A"/>
    <w:rsid w:val="00A70435"/>
    <w:rsid w:val="00AE4BBE"/>
    <w:rsid w:val="00B1775C"/>
    <w:rsid w:val="00B7482B"/>
    <w:rsid w:val="00C073A3"/>
    <w:rsid w:val="00C9684D"/>
    <w:rsid w:val="00D010AB"/>
    <w:rsid w:val="00D0544A"/>
    <w:rsid w:val="00D5656E"/>
    <w:rsid w:val="00D64435"/>
    <w:rsid w:val="00DB6BF9"/>
    <w:rsid w:val="00DF35CC"/>
    <w:rsid w:val="00E31AB9"/>
    <w:rsid w:val="00E46179"/>
    <w:rsid w:val="00F83CF6"/>
    <w:rsid w:val="00F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8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Skrzypek</dc:creator>
  <cp:lastModifiedBy>paulina.szaflik</cp:lastModifiedBy>
  <cp:revision>2</cp:revision>
  <cp:lastPrinted>2012-06-12T09:28:00Z</cp:lastPrinted>
  <dcterms:created xsi:type="dcterms:W3CDTF">2013-03-26T14:03:00Z</dcterms:created>
  <dcterms:modified xsi:type="dcterms:W3CDTF">2013-03-26T14:03:00Z</dcterms:modified>
</cp:coreProperties>
</file>